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8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928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1C1D92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4604,563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1C1D92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4604,563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0754A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C1D9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C1D92">
              <w:rPr>
                <w:rFonts w:ascii="Times New Roman" w:hAnsi="Times New Roman"/>
                <w:color w:val="000000"/>
                <w:sz w:val="24"/>
                <w:szCs w:val="24"/>
              </w:rPr>
              <w:t>931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C1D92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3102,931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C1D92" w:rsidP="003F6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1501,632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C1D92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1501,632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3F6EA4" w:rsidP="001C1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  <w:r w:rsidR="001C1D92">
              <w:rPr>
                <w:rFonts w:ascii="Times New Roman" w:hAnsi="Times New Roman"/>
                <w:b/>
                <w:sz w:val="24"/>
                <w:szCs w:val="24"/>
              </w:rPr>
              <w:t>96,307</w:t>
            </w:r>
          </w:p>
        </w:tc>
      </w:tr>
      <w:tr w:rsidR="00BB2FB8" w:rsidRPr="0010754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  <w:r w:rsidRPr="00BB2FB8">
              <w:rPr>
                <w:rFonts w:ascii="Times New Roman" w:hAnsi="Times New Roman"/>
              </w:rPr>
              <w:t xml:space="preserve"> (</w:t>
            </w:r>
            <w:proofErr w:type="gramStart"/>
            <w:r w:rsidRPr="00BB2FB8">
              <w:rPr>
                <w:rFonts w:ascii="Times New Roman" w:hAnsi="Times New Roman"/>
              </w:rPr>
              <w:t>за</w:t>
            </w:r>
            <w:proofErr w:type="gramEnd"/>
            <w:r w:rsidRPr="00BB2FB8">
              <w:rPr>
                <w:rFonts w:ascii="Times New Roman" w:hAnsi="Times New Roman"/>
              </w:rPr>
              <w:t xml:space="preserve">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1C1D92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1</w:t>
            </w:r>
            <w:r w:rsidR="001C1D92">
              <w:rPr>
                <w:rFonts w:ascii="Times New Roman" w:hAnsi="Times New Roman"/>
              </w:rPr>
              <w:t>294,900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FC1079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1</w:t>
            </w:r>
            <w:r w:rsidR="001C1D92">
              <w:rPr>
                <w:rFonts w:ascii="Times New Roman" w:hAnsi="Times New Roman"/>
              </w:rPr>
              <w:t>294</w:t>
            </w:r>
            <w:r>
              <w:rPr>
                <w:rFonts w:ascii="Times New Roman" w:hAnsi="Times New Roman"/>
              </w:rPr>
              <w:t>,</w:t>
            </w:r>
            <w:r w:rsidR="001C1D92">
              <w:rPr>
                <w:rFonts w:ascii="Times New Roman" w:hAnsi="Times New Roman"/>
              </w:rPr>
              <w:t>900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  <w:r w:rsidRPr="00BB2FB8">
              <w:rPr>
                <w:rFonts w:ascii="Times New Roman" w:hAnsi="Times New Roman"/>
              </w:rPr>
              <w:t xml:space="preserve"> за счет собственных </w:t>
            </w:r>
            <w:r w:rsidRPr="00BB2FB8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3F6EA4" w:rsidRDefault="003F6EA4" w:rsidP="001C1D9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</w:t>
            </w:r>
            <w:r w:rsidR="001C1D92">
              <w:rPr>
                <w:rFonts w:ascii="Times New Roman" w:hAnsi="Times New Roman"/>
              </w:rPr>
              <w:t>01</w:t>
            </w:r>
            <w:r w:rsidR="000A6064">
              <w:rPr>
                <w:rFonts w:ascii="Times New Roman" w:hAnsi="Times New Roman"/>
              </w:rPr>
              <w:t>,</w:t>
            </w:r>
            <w:r w:rsidR="001C1D92">
              <w:rPr>
                <w:rFonts w:ascii="Times New Roman" w:hAnsi="Times New Roman"/>
              </w:rPr>
              <w:t>407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lastRenderedPageBreak/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6EA4">
              <w:rPr>
                <w:rFonts w:ascii="Times New Roman" w:hAnsi="Times New Roman"/>
                <w:lang w:val="en-US"/>
              </w:rPr>
              <w:t>5</w:t>
            </w:r>
            <w:r w:rsidR="000A60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</w:t>
            </w:r>
            <w:r w:rsidR="001C1D92">
              <w:rPr>
                <w:rFonts w:ascii="Times New Roman" w:hAnsi="Times New Roman"/>
              </w:rPr>
              <w:t>791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6EA4">
              <w:rPr>
                <w:rFonts w:ascii="Times New Roman" w:hAnsi="Times New Roman"/>
                <w:lang w:val="en-US"/>
              </w:rPr>
              <w:t>5</w:t>
            </w:r>
            <w:r w:rsidR="000A60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0,</w:t>
            </w:r>
            <w:r w:rsidR="001C1D92">
              <w:rPr>
                <w:rFonts w:ascii="Times New Roman" w:hAnsi="Times New Roman"/>
              </w:rPr>
              <w:t>791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3F6EA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1C1D92">
              <w:rPr>
                <w:rFonts w:ascii="Times New Roman" w:hAnsi="Times New Roman"/>
              </w:rPr>
              <w:t>580,6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1C1D92">
              <w:rPr>
                <w:rFonts w:ascii="Times New Roman" w:hAnsi="Times New Roman"/>
              </w:rPr>
              <w:t>6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3F6EA4" w:rsidRDefault="003F6EA4" w:rsidP="001C1D9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1C1D92">
              <w:rPr>
                <w:rFonts w:ascii="Times New Roman" w:hAnsi="Times New Roman"/>
              </w:rPr>
              <w:t>580</w:t>
            </w:r>
            <w:r w:rsidR="000A6064">
              <w:rPr>
                <w:rFonts w:ascii="Times New Roman" w:hAnsi="Times New Roman"/>
              </w:rPr>
              <w:t>,</w:t>
            </w:r>
            <w:r w:rsidR="001C1D92">
              <w:rPr>
                <w:rFonts w:ascii="Times New Roman" w:hAnsi="Times New Roman"/>
                <w:lang w:val="en-US"/>
              </w:rPr>
              <w:t>616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E8762B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240</w:t>
            </w:r>
            <w:r w:rsidR="00E8762B">
              <w:rPr>
                <w:rFonts w:ascii="Times New Roman" w:hAnsi="Times New Roman"/>
              </w:rPr>
              <w:t>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E8762B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240</w:t>
            </w:r>
            <w:r w:rsidR="00E8762B">
              <w:rPr>
                <w:rFonts w:ascii="Times New Roman" w:hAnsi="Times New Roman"/>
              </w:rPr>
              <w:t>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F6EA4" w:rsidRDefault="000A6064" w:rsidP="001C1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F6E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1C1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1C1D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870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853,1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853,1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655,2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0A6064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630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15,80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630906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  <w:r w:rsidR="000A606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A60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0A606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0A606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5835,0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5835,0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E87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762B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E8762B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1885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8762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2B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630906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  <w:r w:rsidR="00E87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859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30906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416,859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30906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416,859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капит.ремонт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76B94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мест.б</w:t>
            </w:r>
            <w:proofErr w:type="spell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141FE5" w:rsidP="0014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6C6E7B" w:rsidRPr="00D02D48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41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630906" w:rsidRDefault="00630906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25969,064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690,410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690,410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186,934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186,934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lastRenderedPageBreak/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105,895</w:t>
            </w:r>
          </w:p>
        </w:tc>
      </w:tr>
      <w:tr w:rsidR="006C6E7B" w:rsidRPr="004C3B59" w:rsidTr="00C51147">
        <w:trPr>
          <w:trHeight w:val="40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105,895</w:t>
            </w:r>
          </w:p>
        </w:tc>
      </w:tr>
      <w:tr w:rsidR="00DF1C70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70" w:rsidRPr="00504C32" w:rsidRDefault="00DF1C70" w:rsidP="00D619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r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Default="00DF1C70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F1C70" w:rsidRPr="00504C32" w:rsidRDefault="00DF1C70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813,000</w:t>
            </w:r>
          </w:p>
        </w:tc>
      </w:tr>
      <w:tr w:rsidR="00DF1C70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70" w:rsidRPr="00504C32" w:rsidRDefault="00DF1C70" w:rsidP="00D619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Default="00DF1C70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F1C70" w:rsidRPr="00504C32" w:rsidRDefault="00DF1C70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DF1C70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813,000</w:t>
            </w: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46,739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конт.управ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30,790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30,790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градост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193,7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193,7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предпр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0,258</w:t>
            </w: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0,258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Жилищ.контр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539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539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(Домики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ефтянка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мест.б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DF1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F6EA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51</w:t>
            </w:r>
            <w:r w:rsidR="00DF1C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F1C7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,946</w:t>
            </w: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957F7" w:rsidRP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L567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515,946</w:t>
            </w: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(Домики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ефтянка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D957F7" w:rsidRP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9802,990</w:t>
            </w: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C5114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C51147" w:rsidRDefault="00C511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D957F7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9802,990</w:t>
            </w: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</w:t>
            </w:r>
            <w:bookmarkStart w:id="1" w:name="_GoBack"/>
            <w:bookmarkEnd w:id="1"/>
            <w:r w:rsidRPr="00504C32">
              <w:rPr>
                <w:rFonts w:ascii="Times New Roman" w:hAnsi="Times New Roman"/>
                <w:color w:val="000000"/>
              </w:rPr>
              <w:t>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автомобильных дорог)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>
              <w:rPr>
                <w:rFonts w:ascii="Times New Roman" w:hAnsi="Times New Roman"/>
                <w:color w:val="000000"/>
              </w:rPr>
              <w:t>/т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1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13000,000</w:t>
            </w: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13000,000</w:t>
            </w: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автомобильных дорог)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мест.б</w:t>
            </w:r>
            <w:proofErr w:type="spellEnd"/>
            <w:r>
              <w:rPr>
                <w:rFonts w:ascii="Times New Roman" w:hAnsi="Times New Roman"/>
                <w:color w:val="000000"/>
              </w:rPr>
              <w:t>/т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401,863</w:t>
            </w:r>
          </w:p>
        </w:tc>
      </w:tr>
      <w:tr w:rsidR="00987C1D" w:rsidRPr="00987C1D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401,863</w:t>
            </w: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34462,623</w:t>
            </w:r>
          </w:p>
        </w:tc>
      </w:tr>
      <w:tr w:rsidR="00987C1D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C1D" w:rsidRPr="005A0D76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50963,493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0A6064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3F6EA4"/>
    <w:rsid w:val="00400060"/>
    <w:rsid w:val="00415F45"/>
    <w:rsid w:val="00420B4C"/>
    <w:rsid w:val="004366D2"/>
    <w:rsid w:val="004425F7"/>
    <w:rsid w:val="00457FFA"/>
    <w:rsid w:val="004B0DA3"/>
    <w:rsid w:val="004B43DE"/>
    <w:rsid w:val="004F7421"/>
    <w:rsid w:val="00504C32"/>
    <w:rsid w:val="00531E6F"/>
    <w:rsid w:val="005348BB"/>
    <w:rsid w:val="005A0D76"/>
    <w:rsid w:val="005B2575"/>
    <w:rsid w:val="00630906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812811"/>
    <w:rsid w:val="00864B24"/>
    <w:rsid w:val="00916AB1"/>
    <w:rsid w:val="00944494"/>
    <w:rsid w:val="00987C1D"/>
    <w:rsid w:val="0099471D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B2FB8"/>
    <w:rsid w:val="00BD4B8B"/>
    <w:rsid w:val="00C51147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92854"/>
    <w:rsid w:val="00D957F7"/>
    <w:rsid w:val="00DF1C70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AA4C-35B6-4B22-9365-39F959B3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66</cp:revision>
  <dcterms:created xsi:type="dcterms:W3CDTF">2014-10-28T05:38:00Z</dcterms:created>
  <dcterms:modified xsi:type="dcterms:W3CDTF">2018-07-19T12:14:00Z</dcterms:modified>
</cp:coreProperties>
</file>